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4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40"/>
        <w:tblGridChange w:id="0">
          <w:tblGrid>
            <w:gridCol w:w="10940"/>
          </w:tblGrid>
        </w:tblGridChange>
      </w:tblGrid>
      <w:tr>
        <w:trPr>
          <w:cantSplit w:val="0"/>
          <w:tblHeader w:val="1"/>
        </w:trPr>
        <w:tc>
          <w:tcPr>
            <w:shd w:fill="f2f2f2"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color w:val="000000"/>
                <w:sz w:val="20"/>
                <w:szCs w:val="20"/>
                <w:rtl w:val="0"/>
              </w:rPr>
              <w:t xml:space="preserve">Liberty Tech Charter School</w:t>
              <w:br w:type="textWrapping"/>
              <w:t xml:space="preserve">119 Price Rd., Brooks, GA 30205 </w:t>
              <w:br w:type="textWrapping"/>
              <w:t xml:space="preserve">Monthly Board Meeting Minutes</w:t>
              <w:br w:type="textWrapping"/>
            </w:r>
            <w:r w:rsidDel="00000000" w:rsidR="00000000" w:rsidRPr="00000000">
              <w:rPr>
                <w:sz w:val="20"/>
                <w:szCs w:val="20"/>
                <w:rtl w:val="0"/>
              </w:rPr>
              <w:t xml:space="preserve">March 27</w:t>
            </w:r>
            <w:r w:rsidDel="00000000" w:rsidR="00000000" w:rsidRPr="00000000">
              <w:rPr>
                <w:color w:val="000000"/>
                <w:sz w:val="20"/>
                <w:szCs w:val="20"/>
                <w:rtl w:val="0"/>
              </w:rPr>
              <w:t xml:space="preserve">, 2023 | 7:00 PM</w:t>
            </w:r>
            <w:r w:rsidDel="00000000" w:rsidR="00000000" w:rsidRPr="00000000">
              <w:rPr>
                <w:rtl w:val="0"/>
              </w:rPr>
            </w:r>
          </w:p>
        </w:tc>
      </w:tr>
      <w:tr>
        <w:trPr>
          <w:cantSplit w:val="0"/>
          <w:tblHeader w:val="1"/>
        </w:trP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In attendance: Vimal Patel</w:t>
            </w:r>
            <w:r w:rsidDel="00000000" w:rsidR="00000000" w:rsidRPr="00000000">
              <w:rPr>
                <w:color w:val="000000"/>
                <w:sz w:val="20"/>
                <w:szCs w:val="20"/>
                <w:rtl w:val="0"/>
              </w:rPr>
              <w:t xml:space="preserve">, Vice-Chair; </w:t>
            </w:r>
            <w:r w:rsidDel="00000000" w:rsidR="00000000" w:rsidRPr="00000000">
              <w:rPr>
                <w:sz w:val="20"/>
                <w:szCs w:val="20"/>
                <w:rtl w:val="0"/>
              </w:rPr>
              <w:t xml:space="preserve">Neka Haywood</w:t>
            </w:r>
            <w:r w:rsidDel="00000000" w:rsidR="00000000" w:rsidRPr="00000000">
              <w:rPr>
                <w:color w:val="000000"/>
                <w:sz w:val="20"/>
                <w:szCs w:val="20"/>
                <w:rtl w:val="0"/>
              </w:rPr>
              <w:t xml:space="preserve">, Member</w:t>
            </w:r>
            <w:r w:rsidDel="00000000" w:rsidR="00000000" w:rsidRPr="00000000">
              <w:rPr>
                <w:sz w:val="20"/>
                <w:szCs w:val="20"/>
                <w:rtl w:val="0"/>
              </w:rPr>
              <w:t xml:space="preserve">; Ashley Busby, Member; Jeremy Tuck, Member</w:t>
              <w:br w:type="textWrapping"/>
              <w:t xml:space="preserve">Eric Walker</w:t>
            </w:r>
            <w:r w:rsidDel="00000000" w:rsidR="00000000" w:rsidRPr="00000000">
              <w:rPr>
                <w:color w:val="000000"/>
                <w:sz w:val="20"/>
                <w:szCs w:val="20"/>
                <w:rtl w:val="0"/>
              </w:rPr>
              <w:t xml:space="preserve">, CFO/Treasurer</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Absent: Lauren Conway</w:t>
            </w:r>
            <w:r w:rsidDel="00000000" w:rsidR="00000000" w:rsidRPr="00000000">
              <w:rPr>
                <w:color w:val="000000"/>
                <w:sz w:val="20"/>
                <w:szCs w:val="20"/>
                <w:rtl w:val="0"/>
              </w:rPr>
              <w:t xml:space="preserve">, Board Chair</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Record attendance: Ashley Busby recorded attendance. A quorum was present.</w:t>
              <w:br w:type="textWrapping"/>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Call the Meeting to Order: Vimal Patel called meeting to order at 7:01 PM.</w:t>
            </w:r>
          </w:p>
        </w:tc>
      </w:tr>
      <w:tr>
        <w:trPr>
          <w:cantSplit w:val="0"/>
          <w:tblHeader w:val="1"/>
        </w:trPr>
        <w:tc>
          <w:tcPr>
            <w:shd w:fill="f2f2f2" w:val="clear"/>
            <w:tcMar>
              <w:top w:w="100.0" w:type="dxa"/>
              <w:left w:w="100.0" w:type="dxa"/>
              <w:bottom w:w="100.0" w:type="dxa"/>
              <w:right w:w="100.0" w:type="dxa"/>
            </w:tcMar>
          </w:tcPr>
          <w:p w:rsidR="00000000" w:rsidDel="00000000" w:rsidP="00000000" w:rsidRDefault="00000000" w:rsidRPr="00000000" w14:paraId="00000008">
            <w:pPr>
              <w:rPr>
                <w:sz w:val="20"/>
                <w:szCs w:val="20"/>
              </w:rPr>
            </w:pPr>
            <w:r w:rsidDel="00000000" w:rsidR="00000000" w:rsidRPr="00000000">
              <w:rPr>
                <w:sz w:val="20"/>
                <w:szCs w:val="20"/>
                <w:rtl w:val="0"/>
              </w:rPr>
              <w:t xml:space="preserve">Vimal reviewed the minutes from February and asked for any comments. </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VOTE: Eric made a motion to approve the February meeting minutes; Jeremy seconded. The February minutes were approved unanimously. </w:t>
            </w:r>
          </w:p>
        </w:tc>
      </w:tr>
      <w:tr>
        <w:trPr>
          <w:cantSplit w:val="0"/>
          <w:tblHeader w:val="1"/>
        </w:trPr>
        <w:tc>
          <w:tcPr>
            <w:shd w:fill="auto" w:val="clear"/>
            <w:tcMar>
              <w:top w:w="100.0" w:type="dxa"/>
              <w:left w:w="100.0" w:type="dxa"/>
              <w:bottom w:w="100.0" w:type="dxa"/>
              <w:right w:w="100.0" w:type="dxa"/>
            </w:tcMar>
          </w:tcPr>
          <w:p w:rsidR="00000000" w:rsidDel="00000000" w:rsidP="00000000" w:rsidRDefault="00000000" w:rsidRPr="00000000" w14:paraId="0000000B">
            <w:pPr>
              <w:rPr>
                <w:sz w:val="20"/>
                <w:szCs w:val="20"/>
              </w:rPr>
            </w:pPr>
            <w:r w:rsidDel="00000000" w:rsidR="00000000" w:rsidRPr="00000000">
              <w:rPr>
                <w:sz w:val="20"/>
                <w:szCs w:val="20"/>
                <w:rtl w:val="0"/>
              </w:rPr>
              <w:t xml:space="preserve">Vimal reviewed the March meeting agenda. </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VOTE: Eric made a motion to approve agenda, Jeremy seconded the motion. The amended agenda was approved unanimously. </w:t>
            </w:r>
          </w:p>
        </w:tc>
      </w:tr>
      <w:tr>
        <w:trPr>
          <w:cantSplit w:val="0"/>
          <w:tblHeader w:val="1"/>
        </w:trPr>
        <w:tc>
          <w:tcPr>
            <w:shd w:fill="f2f2f2"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Public Comment (General Public Comment): Nathan Flint had a public comment. His son is in pre-K currently. He was surprised that child had to go into the lottery for Kindergarten since he attended pre-K. Nathan mentioned a GA code that would allow pre-K students to be prioritized in lottery for Kindergarten. He asked us to consider amending the Charter to include this code. </w:t>
            </w:r>
          </w:p>
        </w:tc>
      </w:tr>
      <w:tr>
        <w:trPr>
          <w:cantSplit w:val="0"/>
          <w:tblHeader w:val="1"/>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PTO Update:</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Akila Tuck provided PTO update.</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LTCS PTO raised $11,000 for the American Heart Association. </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added pizza and drinks to Exhibition Night, which was sold out. </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are planning Springo Bingo night on April 14, which will include a pasta dinner and bingo cards to play.</w:t>
            </w:r>
          </w:p>
        </w:tc>
      </w:tr>
      <w:tr>
        <w:trPr>
          <w:cantSplit w:val="0"/>
          <w:trHeight w:val="1605" w:hRule="atLeast"/>
          <w:tblHeader w:val="1"/>
        </w:trPr>
        <w:tc>
          <w:tcPr>
            <w:shd w:fill="f2f2f2" w:val="clear"/>
            <w:tcMar>
              <w:top w:w="100.0" w:type="dxa"/>
              <w:left w:w="100.0" w:type="dxa"/>
              <w:bottom w:w="100.0" w:type="dxa"/>
              <w:right w:w="100.0" w:type="dxa"/>
            </w:tcMar>
          </w:tcPr>
          <w:p w:rsidR="00000000" w:rsidDel="00000000" w:rsidP="00000000" w:rsidRDefault="00000000" w:rsidRPr="00000000" w14:paraId="00000014">
            <w:pPr>
              <w:rPr>
                <w:sz w:val="20"/>
                <w:szCs w:val="20"/>
              </w:rPr>
            </w:pPr>
            <w:r w:rsidDel="00000000" w:rsidR="00000000" w:rsidRPr="00000000">
              <w:rPr>
                <w:sz w:val="20"/>
                <w:szCs w:val="20"/>
                <w:rtl w:val="0"/>
              </w:rPr>
              <w:t xml:space="preserve">Mrs. King delivered the Superintendent’s Report. </w:t>
            </w:r>
          </w:p>
          <w:p w:rsidR="00000000" w:rsidDel="00000000" w:rsidP="00000000" w:rsidRDefault="00000000" w:rsidRPr="00000000" w14:paraId="00000015">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Feb 28. Enrollment was 417, 3 withdrawals for February, YTD 22. Ashley asked about withdrawal data but the families didn’t complete the exit survey so reasons are unknown.</w:t>
            </w:r>
          </w:p>
          <w:p w:rsidR="00000000" w:rsidDel="00000000" w:rsidP="00000000" w:rsidRDefault="00000000" w:rsidRPr="00000000" w14:paraId="00000016">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Decrease in EIP because students tested out during i-ready assessment</w:t>
            </w:r>
          </w:p>
          <w:p w:rsidR="00000000" w:rsidDel="00000000" w:rsidP="00000000" w:rsidRDefault="00000000" w:rsidRPr="00000000" w14:paraId="00000017">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Daily average attendance rate was met (96% against a goal of 95%). </w:t>
            </w:r>
          </w:p>
          <w:p w:rsidR="00000000" w:rsidDel="00000000" w:rsidP="00000000" w:rsidRDefault="00000000" w:rsidRPr="00000000" w14:paraId="00000018">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Mrs. King covered our 2021-2022 Comprehensive Performance Framework (CPF) results, which is our report card that State Charter measures us on. They score us on financial, operational, and academic performance. We met standards in each area. </w:t>
            </w:r>
          </w:p>
          <w:p w:rsidR="00000000" w:rsidDel="00000000" w:rsidP="00000000" w:rsidRDefault="00000000" w:rsidRPr="00000000" w14:paraId="00000019">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We met standards in Academic, except value impact score in math. We are looking at more materials, better assessments, and manipulatives information for each grade.</w:t>
            </w:r>
          </w:p>
          <w:p w:rsidR="00000000" w:rsidDel="00000000" w:rsidP="00000000" w:rsidRDefault="00000000" w:rsidRPr="00000000" w14:paraId="0000001A">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In finance, we received a 95, but lost 5 points due to enrollment variance (between 2-8%) due to student count dips.</w:t>
            </w:r>
          </w:p>
          <w:p w:rsidR="00000000" w:rsidDel="00000000" w:rsidP="00000000" w:rsidRDefault="00000000" w:rsidRPr="00000000" w14:paraId="0000001B">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For operations, we achieved a 98. The student/employee handbook needed to be updated with Title 9 information for school so we lost 2 points. This has since been corrected.</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D">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Personnel Update: We have hired several new teachers and staff, including a part-time school counselor and additional special education personnel, among others. We are still looking for one full-time special education teacher’s assistant and substitute teachers.</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1F">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Mrs. King reviewed I-ready scores for grades 3-5 for reading and math. Math is an area where we need to put extra resources into the hands of the teachers. </w:t>
            </w:r>
          </w:p>
          <w:p w:rsidR="00000000" w:rsidDel="00000000" w:rsidP="00000000" w:rsidRDefault="00000000" w:rsidRPr="00000000" w14:paraId="00000020">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Middle school takes MAP – scores are final for the Spring. National average is 50% or better of stretch goals. T LTCS, we set goal of 65% or more of students to meet stretch goals. Teachers and students really worked hard.</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2">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We received two facilities grant this year – the federal grant was used to pay rent. For the state grant ($11,000 remaining), we discussed a gym floor in the finance committee, but had difficulty getting three quotes and we knew it would be around $20,000. We’d like to propose new lockers for middle schools to give students more space and better accessible. Mrs. King shared information on three quotes. The school is recommending approval for purchase 24 lockers from lockers.com, which is most affordable. Eric and Jeremy asked about assemply and construction. One of our Watchdog dads about braced to the wall. Vimal asked what we would do with the current lockers and Mrs. King said they would be sold. He also about the overage of $2,000 and Mrs. King said they would take from another area where they are funds available.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VOTE: Neka motioned to approve the locker purchases. Eric seconded. The locker purchase was approved unanimously.</w:t>
            </w:r>
          </w:p>
        </w:tc>
      </w:tr>
      <w:tr>
        <w:trPr>
          <w:cantSplit w:val="0"/>
          <w:tblHeader w:val="1"/>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Academic Committee Report – Neka Haywood</w:t>
            </w:r>
          </w:p>
          <w:p w:rsidR="00000000" w:rsidDel="00000000" w:rsidP="00000000" w:rsidRDefault="00000000" w:rsidRPr="00000000" w14:paraId="0000002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Mrs. King touched on i-ready and MAP data and she reiterated that it was tremendous growth. We discussed main reasons for growth was being intentional with data, targeted interventions, staff training, teacher buy-in, and teachers using resources available to them, and dedicated EIP reading and math teachers. </w:t>
            </w:r>
          </w:p>
          <w:p w:rsidR="00000000" w:rsidDel="00000000" w:rsidP="00000000" w:rsidRDefault="00000000" w:rsidRPr="00000000" w14:paraId="0000002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Milestones, grad 3-8, will be administered last week of April/first week of May. For K-2, dibels and i-ready will be given. </w:t>
            </w:r>
          </w:p>
          <w:p w:rsidR="00000000" w:rsidDel="00000000" w:rsidP="00000000" w:rsidRDefault="00000000" w:rsidRPr="00000000" w14:paraId="0000002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House systems are doing service projects for nursing homes, holiday cards and knitting. Other House time will be used to plan for MAP and talk about inclusion.</w:t>
            </w:r>
          </w:p>
        </w:tc>
      </w:tr>
      <w:tr>
        <w:trPr>
          <w:cantSplit w:val="0"/>
          <w:tblHeader w:val="1"/>
        </w:trPr>
        <w:tc>
          <w:tcPr>
            <w:shd w:fill="f2f2f2"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Governance Committee Report – Vimal Patel</w:t>
            </w:r>
          </w:p>
          <w:p w:rsidR="00000000" w:rsidDel="00000000" w:rsidP="00000000" w:rsidRDefault="00000000" w:rsidRPr="00000000" w14:paraId="0000002A">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Recruiting – 2 candidates in pipeline, one will be interviewed in the next few weeks and the other will get through process late Spring. Potential third candidate. </w:t>
            </w:r>
          </w:p>
          <w:p w:rsidR="00000000" w:rsidDel="00000000" w:rsidP="00000000" w:rsidRDefault="00000000" w:rsidRPr="00000000" w14:paraId="0000002B">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The remaining mandatory annual training for board members is April 12-13 by SCSC.</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Finance Committee Report – Eric Walker</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 of Feb. we had $2,920,000 in checking account. We discussed health insurance going up. We are still being billed at old price and have not received an update on new rates. 63.29% of funds used.</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received SRSA grant of $40,000 and discussed having some windows tinted for safety. </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April/May meeting, we will discuss proposed budget for next school year. In June, we will vote on the budget. Mrs. King recommends we move the meeting up to earlier in the month.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f2f2f2"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2">
            <w:pPr>
              <w:rPr>
                <w:sz w:val="20"/>
                <w:szCs w:val="20"/>
              </w:rPr>
            </w:pPr>
            <w:r w:rsidDel="00000000" w:rsidR="00000000" w:rsidRPr="00000000">
              <w:rPr>
                <w:sz w:val="20"/>
                <w:szCs w:val="20"/>
                <w:rtl w:val="0"/>
              </w:rPr>
              <w:t xml:space="preserve">Executive Session to discuss Mrs. King’s compensation for school year ’23-24.</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3">
            <w:pPr>
              <w:rPr>
                <w:sz w:val="20"/>
                <w:szCs w:val="20"/>
              </w:rPr>
            </w:pPr>
            <w:r w:rsidDel="00000000" w:rsidR="00000000" w:rsidRPr="00000000">
              <w:rPr>
                <w:sz w:val="20"/>
                <w:szCs w:val="20"/>
                <w:highlight w:val="white"/>
                <w:rtl w:val="0"/>
              </w:rPr>
              <w:t xml:space="preserve">Action Item Review –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public comments/Charter to include preK students in priority lottery for Kindergarten.</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Mrs. King will send board locker mechanics/assembly info.</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Board will discuss moving June board meetings to earlier in the month to ensure quorum for budget approvals.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7">
            <w:pPr>
              <w:rPr>
                <w:sz w:val="20"/>
                <w:szCs w:val="20"/>
              </w:rPr>
            </w:pPr>
            <w:r w:rsidDel="00000000" w:rsidR="00000000" w:rsidRPr="00000000">
              <w:rPr>
                <w:sz w:val="20"/>
                <w:szCs w:val="20"/>
                <w:rtl w:val="0"/>
              </w:rPr>
              <w:t xml:space="preserve">Adjournment: </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VOTE: Eric made a motion to adjourn the meeting. Neka seconded. The motion to adjourn the meeting was approved unanimously. Vimal adjourned the meeting at 8:25 PM. </w:t>
            </w:r>
          </w:p>
        </w:tc>
      </w:tr>
    </w:tbl>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ind w:right="70"/>
        <w:rPr>
          <w:color w:val="000000"/>
          <w:sz w:val="20"/>
          <w:szCs w:val="20"/>
        </w:rPr>
      </w:pPr>
      <w:r w:rsidDel="00000000" w:rsidR="00000000" w:rsidRPr="00000000">
        <w:rPr>
          <w:rtl w:val="0"/>
        </w:rPr>
      </w:r>
    </w:p>
    <w:sectPr>
      <w:headerReference r:id="rId7"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spacing w:line="240" w:lineRule="auto"/>
      <w:jc w:val="center"/>
      <w:rPr>
        <w:color w:val="000000"/>
      </w:rPr>
    </w:pPr>
    <w:r w:rsidDel="00000000" w:rsidR="00000000" w:rsidRPr="00000000">
      <w:rPr>
        <w:color w:val="000000"/>
        <w:sz w:val="28"/>
        <w:szCs w:val="28"/>
      </w:rPr>
      <w:drawing>
        <wp:inline distB="114300" distT="114300" distL="114300" distR="114300">
          <wp:extent cx="2017952" cy="1145997"/>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7952" cy="1145997"/>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8441D"/>
    <w:pPr>
      <w:tabs>
        <w:tab w:val="center" w:pos="4680"/>
        <w:tab w:val="right" w:pos="9360"/>
      </w:tabs>
      <w:spacing w:line="240" w:lineRule="auto"/>
    </w:pPr>
  </w:style>
  <w:style w:type="character" w:styleId="HeaderChar" w:customStyle="1">
    <w:name w:val="Header Char"/>
    <w:basedOn w:val="DefaultParagraphFont"/>
    <w:link w:val="Header"/>
    <w:uiPriority w:val="99"/>
    <w:rsid w:val="0088441D"/>
  </w:style>
  <w:style w:type="paragraph" w:styleId="Footer">
    <w:name w:val="footer"/>
    <w:basedOn w:val="Normal"/>
    <w:link w:val="FooterChar"/>
    <w:uiPriority w:val="99"/>
    <w:unhideWhenUsed w:val="1"/>
    <w:rsid w:val="0088441D"/>
    <w:pPr>
      <w:tabs>
        <w:tab w:val="center" w:pos="4680"/>
        <w:tab w:val="right" w:pos="9360"/>
      </w:tabs>
      <w:spacing w:line="240" w:lineRule="auto"/>
    </w:pPr>
  </w:style>
  <w:style w:type="character" w:styleId="FooterChar" w:customStyle="1">
    <w:name w:val="Footer Char"/>
    <w:basedOn w:val="DefaultParagraphFont"/>
    <w:link w:val="Footer"/>
    <w:uiPriority w:val="99"/>
    <w:rsid w:val="0088441D"/>
  </w:style>
  <w:style w:type="paragraph" w:styleId="ListParagraph">
    <w:name w:val="List Paragraph"/>
    <w:basedOn w:val="Normal"/>
    <w:uiPriority w:val="34"/>
    <w:qFormat w:val="1"/>
    <w:rsid w:val="00435C0A"/>
    <w:pPr>
      <w:ind w:left="720"/>
      <w:contextualSpacing w:val="1"/>
    </w:p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vS1GRqDVtItenH4DqMfxUq8g2A==">AMUW2mVyslMJKt45WL+dZo0bOtEXdQT8PcanqQxTx++jrbLZCGFLm0iS4ncDqzdamKSx0/9BtqOAJTnbc1oVyyjy6CsU0qeQK/OMkjigvNnYWLhnRvaKN88=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2023-02-28T00:57:00Z</dcterms:created>
  <dc:creator>Busby, Ashley</dc:creator>
</cp:coreProperties>
</file>